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3249" w:rsidRDefault="003D5B1A">
      <w:pPr>
        <w:rPr>
          <w:b/>
          <w:lang w:val="en-US"/>
        </w:rPr>
      </w:pPr>
      <w:r w:rsidRPr="003D5B1A">
        <w:rPr>
          <w:b/>
          <w:lang w:val="en-US"/>
        </w:rPr>
        <w:t xml:space="preserve">Comments and questions on the liaison statements and documents received from ITU-T SG 15 </w:t>
      </w:r>
    </w:p>
    <w:p w:rsidR="003D5B1A" w:rsidRPr="003D5B1A" w:rsidRDefault="003D5B1A">
      <w:pPr>
        <w:rPr>
          <w:b/>
          <w:lang w:val="en-US"/>
        </w:rPr>
      </w:pPr>
      <w:r w:rsidRPr="003D5B1A">
        <w:rPr>
          <w:b/>
          <w:lang w:val="en-US"/>
        </w:rPr>
        <w:t>Introduction:</w:t>
      </w:r>
    </w:p>
    <w:p w:rsidR="003D5B1A" w:rsidRDefault="003D5B1A">
      <w:pPr>
        <w:rPr>
          <w:lang w:val="en-US"/>
        </w:rPr>
      </w:pPr>
      <w:r>
        <w:rPr>
          <w:lang w:val="en-US"/>
        </w:rPr>
        <w:t>In 2011, a number of liaison statements were exchanged between the ITU-T SG 15 and ITU-R SG 1 and SG 5</w:t>
      </w:r>
      <w:r w:rsidR="00D47896">
        <w:rPr>
          <w:lang w:val="en-US"/>
        </w:rPr>
        <w:t xml:space="preserve"> on the possible collabo</w:t>
      </w:r>
      <w:r w:rsidR="000D3D90">
        <w:rPr>
          <w:lang w:val="en-US"/>
        </w:rPr>
        <w:t xml:space="preserve">ration related to the studies to be conducted on </w:t>
      </w:r>
      <w:r w:rsidR="00D47896">
        <w:rPr>
          <w:lang w:val="en-US"/>
        </w:rPr>
        <w:t>Narrowband Wireless Home Networking (NWHN)</w:t>
      </w:r>
      <w:r>
        <w:rPr>
          <w:lang w:val="en-US"/>
        </w:rPr>
        <w:t xml:space="preserve">. WPs of SG 5 were also involved. The liaison statements and attached documents, sent by SG 15 after the June 2011 meetings of SG 1 and its WPs, </w:t>
      </w:r>
      <w:r w:rsidR="00DD6DE1">
        <w:rPr>
          <w:lang w:val="en-US"/>
        </w:rPr>
        <w:t>have</w:t>
      </w:r>
      <w:r>
        <w:rPr>
          <w:lang w:val="en-US"/>
        </w:rPr>
        <w:t xml:space="preserve"> </w:t>
      </w:r>
      <w:proofErr w:type="gramStart"/>
      <w:r>
        <w:rPr>
          <w:lang w:val="en-US"/>
        </w:rPr>
        <w:t xml:space="preserve">not </w:t>
      </w:r>
      <w:r w:rsidR="00DD6DE1">
        <w:rPr>
          <w:lang w:val="en-US"/>
        </w:rPr>
        <w:t>been</w:t>
      </w:r>
      <w:proofErr w:type="gramEnd"/>
      <w:r w:rsidR="00DD6DE1">
        <w:rPr>
          <w:lang w:val="en-US"/>
        </w:rPr>
        <w:t xml:space="preserve"> </w:t>
      </w:r>
      <w:r>
        <w:rPr>
          <w:lang w:val="en-US"/>
        </w:rPr>
        <w:t>con</w:t>
      </w:r>
      <w:r w:rsidRPr="003D5B1A">
        <w:rPr>
          <w:b/>
          <w:lang w:val="en-US"/>
        </w:rPr>
        <w:t>s</w:t>
      </w:r>
      <w:r>
        <w:rPr>
          <w:lang w:val="en-US"/>
        </w:rPr>
        <w:t xml:space="preserve">idered </w:t>
      </w:r>
      <w:r w:rsidR="00DD6DE1">
        <w:rPr>
          <w:lang w:val="en-US"/>
        </w:rPr>
        <w:t>yet by neither</w:t>
      </w:r>
      <w:r>
        <w:rPr>
          <w:lang w:val="en-US"/>
        </w:rPr>
        <w:t xml:space="preserve"> SG 1</w:t>
      </w:r>
      <w:r w:rsidR="00DD6DE1">
        <w:rPr>
          <w:lang w:val="en-US"/>
        </w:rPr>
        <w:t>, nor</w:t>
      </w:r>
      <w:r>
        <w:rPr>
          <w:lang w:val="en-US"/>
        </w:rPr>
        <w:t xml:space="preserve"> its WPs.  </w:t>
      </w:r>
      <w:r w:rsidR="009D673F">
        <w:rPr>
          <w:lang w:val="en-US"/>
        </w:rPr>
        <w:t>The history of this</w:t>
      </w:r>
      <w:r w:rsidR="00DD6DE1">
        <w:rPr>
          <w:lang w:val="en-US"/>
        </w:rPr>
        <w:t xml:space="preserve"> liaison statement exchange is given in the attached document</w:t>
      </w:r>
      <w:r w:rsidR="00BD78BE">
        <w:rPr>
          <w:lang w:val="en-US"/>
        </w:rPr>
        <w:t xml:space="preserve"> (attachment 1)</w:t>
      </w:r>
      <w:r w:rsidR="00DD6DE1">
        <w:rPr>
          <w:lang w:val="en-US"/>
        </w:rPr>
        <w:t>.</w:t>
      </w:r>
    </w:p>
    <w:p w:rsidR="003D5B1A" w:rsidRDefault="003D5B1A">
      <w:pPr>
        <w:rPr>
          <w:lang w:val="en-US"/>
        </w:rPr>
      </w:pPr>
      <w:r>
        <w:rPr>
          <w:lang w:val="en-US"/>
        </w:rPr>
        <w:t xml:space="preserve">Since, the 2012 meetings of SG1 and its WPs yet far away, it would be beneficial if these liaison statements and attached documents are reviewed and commented by </w:t>
      </w:r>
      <w:r w:rsidR="00DD6DE1">
        <w:rPr>
          <w:lang w:val="en-US"/>
        </w:rPr>
        <w:t xml:space="preserve">the </w:t>
      </w:r>
      <w:r>
        <w:rPr>
          <w:lang w:val="en-US"/>
        </w:rPr>
        <w:t>correspondence group (CG-</w:t>
      </w:r>
      <w:proofErr w:type="spellStart"/>
      <w:r>
        <w:rPr>
          <w:lang w:val="en-US"/>
        </w:rPr>
        <w:t>nwhn</w:t>
      </w:r>
      <w:proofErr w:type="spellEnd"/>
      <w:r>
        <w:rPr>
          <w:lang w:val="en-US"/>
        </w:rPr>
        <w:t>)</w:t>
      </w:r>
      <w:r w:rsidR="00DD6DE1">
        <w:rPr>
          <w:lang w:val="en-US"/>
        </w:rPr>
        <w:t xml:space="preserve"> of WP 1B in advance.</w:t>
      </w:r>
    </w:p>
    <w:p w:rsidR="00DD6DE1" w:rsidRDefault="00DD6DE1">
      <w:pPr>
        <w:rPr>
          <w:b/>
          <w:lang w:val="en-US"/>
        </w:rPr>
      </w:pPr>
      <w:r w:rsidRPr="00DD6DE1">
        <w:rPr>
          <w:b/>
          <w:lang w:val="en-US"/>
        </w:rPr>
        <w:t>S</w:t>
      </w:r>
      <w:r w:rsidR="009D673F">
        <w:rPr>
          <w:b/>
          <w:lang w:val="en-US"/>
        </w:rPr>
        <w:t>tatus of work on NWHN</w:t>
      </w:r>
      <w:r w:rsidRPr="00DD6DE1">
        <w:rPr>
          <w:b/>
          <w:lang w:val="en-US"/>
        </w:rPr>
        <w:t>:</w:t>
      </w:r>
    </w:p>
    <w:p w:rsidR="00DD6DE1" w:rsidRDefault="009D673F" w:rsidP="00DD6DE1">
      <w:pPr>
        <w:pStyle w:val="ListeParagraf"/>
        <w:numPr>
          <w:ilvl w:val="0"/>
          <w:numId w:val="4"/>
        </w:numPr>
        <w:rPr>
          <w:lang w:val="en-US"/>
        </w:rPr>
      </w:pPr>
      <w:r w:rsidRPr="009D673F">
        <w:rPr>
          <w:lang w:val="en-US"/>
        </w:rPr>
        <w:t>ITU-T SG 15 developed</w:t>
      </w:r>
      <w:r>
        <w:rPr>
          <w:lang w:val="en-US"/>
        </w:rPr>
        <w:t xml:space="preserve"> a</w:t>
      </w:r>
      <w:r w:rsidR="00DD6DE1">
        <w:rPr>
          <w:lang w:val="en-US"/>
        </w:rPr>
        <w:t xml:space="preserve"> draft ITU-T Recommendation on</w:t>
      </w:r>
      <w:r w:rsidR="00D47896">
        <w:rPr>
          <w:lang w:val="en-US"/>
        </w:rPr>
        <w:t xml:space="preserve"> </w:t>
      </w:r>
      <w:r>
        <w:rPr>
          <w:lang w:val="en-US"/>
        </w:rPr>
        <w:t xml:space="preserve">NWHN which is </w:t>
      </w:r>
      <w:r w:rsidR="00D47896">
        <w:rPr>
          <w:lang w:val="en-US"/>
        </w:rPr>
        <w:t>in</w:t>
      </w:r>
      <w:r w:rsidR="00DC1D8E">
        <w:rPr>
          <w:lang w:val="en-US"/>
        </w:rPr>
        <w:t xml:space="preserve"> approval process. </w:t>
      </w:r>
      <w:r w:rsidR="00DC1D8E">
        <w:rPr>
          <w:rFonts w:cstheme="minorHAnsi"/>
          <w:lang w:val="en-GB"/>
        </w:rPr>
        <w:t>The</w:t>
      </w:r>
      <w:r w:rsidR="00DC1D8E">
        <w:rPr>
          <w:rFonts w:cstheme="minorHAnsi"/>
          <w:lang w:val="en-GB"/>
        </w:rPr>
        <w:t xml:space="preserve"> final version of </w:t>
      </w:r>
      <w:r w:rsidR="00DC1D8E">
        <w:rPr>
          <w:rFonts w:cstheme="minorHAnsi"/>
          <w:lang w:val="en-GB"/>
        </w:rPr>
        <w:t xml:space="preserve">this </w:t>
      </w:r>
      <w:r w:rsidR="00DC1D8E">
        <w:rPr>
          <w:rFonts w:cstheme="minorHAnsi"/>
          <w:lang w:val="en-GB"/>
        </w:rPr>
        <w:t xml:space="preserve">Recommendation </w:t>
      </w:r>
      <w:r w:rsidR="00DC1D8E">
        <w:rPr>
          <w:rFonts w:cstheme="minorHAnsi"/>
          <w:lang w:val="en-GB"/>
        </w:rPr>
        <w:t xml:space="preserve">(Named </w:t>
      </w:r>
      <w:r w:rsidR="00DC1D8E">
        <w:rPr>
          <w:rFonts w:cstheme="minorHAnsi"/>
          <w:lang w:val="en-GB"/>
        </w:rPr>
        <w:t>G.9959</w:t>
      </w:r>
      <w:r w:rsidR="00DC1D8E">
        <w:rPr>
          <w:rFonts w:cstheme="minorHAnsi"/>
          <w:lang w:val="en-GB"/>
        </w:rPr>
        <w:t xml:space="preserve"> finally) is given in Attachment 2 as sent to approval process by SG 15 on 16 December 2011</w:t>
      </w:r>
      <w:r w:rsidR="00DC1D8E">
        <w:rPr>
          <w:rFonts w:cstheme="minorHAnsi"/>
          <w:lang w:val="en-GB"/>
        </w:rPr>
        <w:t>.</w:t>
      </w:r>
    </w:p>
    <w:p w:rsidR="009D673F" w:rsidRDefault="009D673F" w:rsidP="00DD6DE1">
      <w:pPr>
        <w:pStyle w:val="ListeParagraf"/>
        <w:numPr>
          <w:ilvl w:val="0"/>
          <w:numId w:val="4"/>
        </w:numPr>
        <w:rPr>
          <w:lang w:val="en-US"/>
        </w:rPr>
      </w:pPr>
      <w:r>
        <w:rPr>
          <w:lang w:val="en-US"/>
        </w:rPr>
        <w:t xml:space="preserve">A separate ITU-R Recommendation to cover the frequency matters of NWHN is proposed by SG 15 to be developed by ITU-R. First draft of such a recommendation has been sent to ITU-R SG 1 and SG 5. It is named as </w:t>
      </w:r>
      <w:r>
        <w:rPr>
          <w:rFonts w:cstheme="minorHAnsi"/>
          <w:lang w:val="en-GB"/>
        </w:rPr>
        <w:t>“</w:t>
      </w:r>
      <w:proofErr w:type="spellStart"/>
      <w:r>
        <w:rPr>
          <w:rFonts w:cstheme="minorHAnsi"/>
          <w:lang w:val="en-GB"/>
        </w:rPr>
        <w:t>G.wnb-freq</w:t>
      </w:r>
      <w:proofErr w:type="spellEnd"/>
      <w:r>
        <w:rPr>
          <w:rFonts w:cstheme="minorHAnsi"/>
          <w:lang w:val="en-GB"/>
        </w:rPr>
        <w:t>”.</w:t>
      </w:r>
      <w:r w:rsidR="00DC1D8E">
        <w:rPr>
          <w:rFonts w:cstheme="minorHAnsi"/>
          <w:lang w:val="en-GB"/>
        </w:rPr>
        <w:t xml:space="preserve"> The </w:t>
      </w:r>
      <w:proofErr w:type="spellStart"/>
      <w:r w:rsidR="00DC1D8E">
        <w:rPr>
          <w:rFonts w:cstheme="minorHAnsi"/>
          <w:lang w:val="en-GB"/>
        </w:rPr>
        <w:t>drfat</w:t>
      </w:r>
      <w:proofErr w:type="spellEnd"/>
      <w:r w:rsidR="00DC1D8E">
        <w:rPr>
          <w:rFonts w:cstheme="minorHAnsi"/>
          <w:lang w:val="en-GB"/>
        </w:rPr>
        <w:t xml:space="preserve"> recommendation </w:t>
      </w:r>
      <w:r w:rsidR="00DC1D8E">
        <w:rPr>
          <w:lang w:val="en-US"/>
        </w:rPr>
        <w:t>is given in attachment 3.</w:t>
      </w:r>
    </w:p>
    <w:p w:rsidR="000D3D90" w:rsidRPr="000D3D90" w:rsidRDefault="009D673F" w:rsidP="000D3D90">
      <w:pPr>
        <w:pStyle w:val="ListeParagraf"/>
        <w:numPr>
          <w:ilvl w:val="0"/>
          <w:numId w:val="4"/>
        </w:numPr>
        <w:rPr>
          <w:lang w:val="en-US"/>
        </w:rPr>
      </w:pPr>
      <w:r>
        <w:rPr>
          <w:lang w:val="en-US"/>
        </w:rPr>
        <w:t xml:space="preserve">Due to the timing of the meetings, it was not possible for ITU-R to consider the proposed draft new ITU-R Recommendation in 2011. </w:t>
      </w:r>
      <w:r w:rsidR="000D3D90">
        <w:rPr>
          <w:lang w:val="en-US"/>
        </w:rPr>
        <w:t>They will be able to consider it only at their next meetings in May/June 2012.</w:t>
      </w:r>
    </w:p>
    <w:p w:rsidR="009D673F" w:rsidRDefault="009D673F" w:rsidP="00DD6DE1">
      <w:pPr>
        <w:pStyle w:val="ListeParagraf"/>
        <w:numPr>
          <w:ilvl w:val="0"/>
          <w:numId w:val="4"/>
        </w:numPr>
        <w:rPr>
          <w:lang w:val="en-US"/>
        </w:rPr>
      </w:pPr>
      <w:r>
        <w:rPr>
          <w:lang w:val="en-US"/>
        </w:rPr>
        <w:t>The Correspondence group of WP 1B (CG-</w:t>
      </w:r>
      <w:proofErr w:type="spellStart"/>
      <w:r>
        <w:rPr>
          <w:lang w:val="en-US"/>
        </w:rPr>
        <w:t>nwhn</w:t>
      </w:r>
      <w:proofErr w:type="spellEnd"/>
      <w:r>
        <w:rPr>
          <w:lang w:val="en-US"/>
        </w:rPr>
        <w:t xml:space="preserve">) was not addressed to receive these liaison statements and attached documents.  </w:t>
      </w:r>
    </w:p>
    <w:p w:rsidR="000D3D90" w:rsidRDefault="000D3D90" w:rsidP="00DD6DE1">
      <w:pPr>
        <w:pStyle w:val="ListeParagraf"/>
        <w:numPr>
          <w:ilvl w:val="0"/>
          <w:numId w:val="4"/>
        </w:numPr>
        <w:rPr>
          <w:lang w:val="en-US"/>
        </w:rPr>
      </w:pPr>
      <w:r>
        <w:rPr>
          <w:lang w:val="en-US"/>
        </w:rPr>
        <w:t>Therefore, it would be beneficial if the CG starts the consideration of the issue.</w:t>
      </w:r>
    </w:p>
    <w:p w:rsidR="000D3D90" w:rsidRDefault="000D3D90" w:rsidP="000D3D90">
      <w:pPr>
        <w:rPr>
          <w:b/>
          <w:lang w:val="en-US"/>
        </w:rPr>
      </w:pPr>
      <w:r w:rsidRPr="000D3D90">
        <w:rPr>
          <w:b/>
          <w:lang w:val="en-US"/>
        </w:rPr>
        <w:t>Comments</w:t>
      </w:r>
      <w:r w:rsidR="0071514D">
        <w:rPr>
          <w:b/>
          <w:lang w:val="en-US"/>
        </w:rPr>
        <w:t xml:space="preserve"> and questions</w:t>
      </w:r>
      <w:r w:rsidRPr="000D3D90">
        <w:rPr>
          <w:b/>
          <w:lang w:val="en-US"/>
        </w:rPr>
        <w:t>:</w:t>
      </w:r>
    </w:p>
    <w:p w:rsidR="000D3D90" w:rsidRPr="0071514D" w:rsidRDefault="0071514D" w:rsidP="000D3D90">
      <w:pPr>
        <w:pStyle w:val="ListeParagraf"/>
        <w:numPr>
          <w:ilvl w:val="0"/>
          <w:numId w:val="4"/>
        </w:numPr>
        <w:rPr>
          <w:lang w:val="en-US"/>
        </w:rPr>
      </w:pPr>
      <w:r>
        <w:rPr>
          <w:rFonts w:cstheme="minorHAnsi"/>
          <w:lang w:val="en-GB"/>
        </w:rPr>
        <w:t>Two technologies (</w:t>
      </w:r>
      <w:r w:rsidRPr="00D56DD0">
        <w:rPr>
          <w:rFonts w:cstheme="minorHAnsi"/>
          <w:lang w:val="en-GB"/>
        </w:rPr>
        <w:t>Z-Wave (operating below 1 GHz) and DECT ULE (operating above 1 GHz)</w:t>
      </w:r>
      <w:r>
        <w:rPr>
          <w:rFonts w:cstheme="minorHAnsi"/>
          <w:lang w:val="en-GB"/>
        </w:rPr>
        <w:t xml:space="preserve">) have been identified for use by home networking applications by ITU-T SG 15. </w:t>
      </w:r>
      <w:r w:rsidR="006C3FF8">
        <w:rPr>
          <w:lang w:val="en-US"/>
        </w:rPr>
        <w:t xml:space="preserve">The draft ITU-T Recommendation </w:t>
      </w:r>
      <w:r>
        <w:rPr>
          <w:rFonts w:cstheme="minorHAnsi"/>
          <w:lang w:val="en-GB"/>
        </w:rPr>
        <w:t>has been developed based on Z-</w:t>
      </w:r>
      <w:r w:rsidR="006C3FF8">
        <w:rPr>
          <w:rFonts w:cstheme="minorHAnsi"/>
          <w:lang w:val="en-GB"/>
        </w:rPr>
        <w:t xml:space="preserve">Wave technology. It is considered by SG 15 that DECT is part of the IMT family. </w:t>
      </w:r>
      <w:r>
        <w:rPr>
          <w:rFonts w:cstheme="minorHAnsi"/>
          <w:lang w:val="en-GB"/>
        </w:rPr>
        <w:t xml:space="preserve">For this purpose, </w:t>
      </w:r>
      <w:r w:rsidR="006C3FF8">
        <w:rPr>
          <w:rFonts w:cstheme="minorHAnsi"/>
          <w:lang w:val="en-GB"/>
        </w:rPr>
        <w:t xml:space="preserve">SG 15 </w:t>
      </w:r>
      <w:r w:rsidR="006C3FF8" w:rsidRPr="00A53CA0">
        <w:rPr>
          <w:rFonts w:cstheme="minorHAnsi"/>
          <w:lang w:val="en-GB"/>
        </w:rPr>
        <w:t>seek</w:t>
      </w:r>
      <w:r w:rsidR="006C3FF8">
        <w:rPr>
          <w:rFonts w:cstheme="minorHAnsi"/>
          <w:lang w:val="en-GB"/>
        </w:rPr>
        <w:t>s</w:t>
      </w:r>
      <w:r w:rsidR="006C3FF8" w:rsidRPr="00A53CA0">
        <w:rPr>
          <w:rFonts w:cstheme="minorHAnsi"/>
          <w:lang w:val="en-GB"/>
        </w:rPr>
        <w:t xml:space="preserve"> guidance from ITU-R on how to proceed </w:t>
      </w:r>
      <w:r w:rsidR="006C3FF8">
        <w:rPr>
          <w:rFonts w:cstheme="minorHAnsi"/>
          <w:lang w:val="en-GB"/>
        </w:rPr>
        <w:t>w</w:t>
      </w:r>
      <w:r w:rsidR="006C3FF8" w:rsidRPr="00A53CA0">
        <w:rPr>
          <w:rFonts w:cstheme="minorHAnsi"/>
          <w:lang w:val="en-GB"/>
        </w:rPr>
        <w:t xml:space="preserve">ith respect to </w:t>
      </w:r>
      <w:r w:rsidR="006C3FF8">
        <w:rPr>
          <w:rFonts w:cstheme="minorHAnsi"/>
          <w:lang w:val="en-GB"/>
        </w:rPr>
        <w:t>the standardization of DECT-ULE</w:t>
      </w:r>
      <w:r w:rsidR="006C3FF8" w:rsidRPr="00A53CA0">
        <w:rPr>
          <w:rFonts w:cstheme="minorHAnsi"/>
          <w:lang w:val="en-GB"/>
        </w:rPr>
        <w:t>.</w:t>
      </w:r>
    </w:p>
    <w:p w:rsidR="0071514D" w:rsidRDefault="0071514D" w:rsidP="0071514D">
      <w:pPr>
        <w:pStyle w:val="ListeParagraf"/>
        <w:rPr>
          <w:rFonts w:cstheme="minorHAnsi"/>
          <w:lang w:val="en-GB"/>
        </w:rPr>
      </w:pPr>
    </w:p>
    <w:p w:rsidR="0071514D" w:rsidRDefault="0071514D" w:rsidP="0071514D">
      <w:pPr>
        <w:pStyle w:val="ListeParagraf"/>
        <w:rPr>
          <w:lang w:val="en-GB"/>
        </w:rPr>
      </w:pPr>
      <w:r>
        <w:rPr>
          <w:lang w:val="en-US"/>
        </w:rPr>
        <w:t xml:space="preserve">WP 5D informed SG 15 that </w:t>
      </w:r>
      <w:r w:rsidRPr="0071514D">
        <w:rPr>
          <w:lang w:val="en-GB"/>
        </w:rPr>
        <w:t>the DECT-ULE operation mode of DECT has not yet been included in the IMT-2000 specifications.</w:t>
      </w:r>
      <w:r>
        <w:rPr>
          <w:lang w:val="en-GB"/>
        </w:rPr>
        <w:t xml:space="preserve"> </w:t>
      </w:r>
    </w:p>
    <w:p w:rsidR="0071514D" w:rsidRDefault="0071514D" w:rsidP="0071514D">
      <w:pPr>
        <w:pStyle w:val="ListeParagraf"/>
        <w:rPr>
          <w:lang w:val="en-GB"/>
        </w:rPr>
      </w:pPr>
    </w:p>
    <w:p w:rsidR="00741444" w:rsidRDefault="00741444" w:rsidP="0071514D">
      <w:pPr>
        <w:pStyle w:val="ListeParagraf"/>
        <w:rPr>
          <w:lang w:val="en-GB"/>
        </w:rPr>
      </w:pPr>
      <w:r>
        <w:rPr>
          <w:lang w:val="en-GB"/>
        </w:rPr>
        <w:t xml:space="preserve">In turn, SG 15 indicated that </w:t>
      </w:r>
      <w:r w:rsidRPr="00741444">
        <w:rPr>
          <w:lang w:val="en-GB"/>
        </w:rPr>
        <w:t xml:space="preserve">at some point in the initial work on </w:t>
      </w:r>
      <w:proofErr w:type="spellStart"/>
      <w:r w:rsidRPr="00741444">
        <w:rPr>
          <w:lang w:val="en-GB"/>
        </w:rPr>
        <w:t>G.wnb</w:t>
      </w:r>
      <w:proofErr w:type="spellEnd"/>
      <w:r w:rsidRPr="00741444">
        <w:rPr>
          <w:lang w:val="en-GB"/>
        </w:rPr>
        <w:t xml:space="preserve">, a proposal was made to include DECT ULE in </w:t>
      </w:r>
      <w:proofErr w:type="spellStart"/>
      <w:r w:rsidRPr="00741444">
        <w:rPr>
          <w:lang w:val="en-GB"/>
        </w:rPr>
        <w:t>G.wnb</w:t>
      </w:r>
      <w:proofErr w:type="spellEnd"/>
      <w:r w:rsidRPr="00741444">
        <w:rPr>
          <w:lang w:val="en-GB"/>
        </w:rPr>
        <w:t>, no contribution proposing actual re</w:t>
      </w:r>
      <w:r>
        <w:rPr>
          <w:lang w:val="en-GB"/>
        </w:rPr>
        <w:t>quirements or text was received</w:t>
      </w:r>
      <w:r w:rsidRPr="00741444">
        <w:rPr>
          <w:lang w:val="en-GB"/>
        </w:rPr>
        <w:t xml:space="preserve">. The current status is that the </w:t>
      </w:r>
      <w:proofErr w:type="spellStart"/>
      <w:r w:rsidRPr="00741444">
        <w:rPr>
          <w:lang w:val="en-GB"/>
        </w:rPr>
        <w:t>G.wnb</w:t>
      </w:r>
      <w:proofErr w:type="spellEnd"/>
      <w:r w:rsidRPr="00741444">
        <w:rPr>
          <w:lang w:val="en-GB"/>
        </w:rPr>
        <w:t xml:space="preserve"> draft Recommendation includes only </w:t>
      </w:r>
      <w:proofErr w:type="gramStart"/>
      <w:r w:rsidRPr="00741444">
        <w:rPr>
          <w:lang w:val="en-GB"/>
        </w:rPr>
        <w:t>sub</w:t>
      </w:r>
      <w:proofErr w:type="gramEnd"/>
      <w:r w:rsidRPr="00741444">
        <w:rPr>
          <w:lang w:val="en-GB"/>
        </w:rPr>
        <w:t xml:space="preserve"> 1 GHz transceivers</w:t>
      </w:r>
      <w:r>
        <w:rPr>
          <w:lang w:val="en-GB"/>
        </w:rPr>
        <w:t xml:space="preserve"> (Z-Wave)</w:t>
      </w:r>
      <w:r w:rsidRPr="00741444">
        <w:rPr>
          <w:lang w:val="en-GB"/>
        </w:rPr>
        <w:t>.</w:t>
      </w:r>
    </w:p>
    <w:p w:rsidR="00741444" w:rsidRDefault="00741444" w:rsidP="0071514D">
      <w:pPr>
        <w:pStyle w:val="ListeParagraf"/>
        <w:rPr>
          <w:lang w:val="en-GB"/>
        </w:rPr>
      </w:pPr>
    </w:p>
    <w:p w:rsidR="00741444" w:rsidRDefault="00741444" w:rsidP="0071514D">
      <w:pPr>
        <w:pStyle w:val="ListeParagraf"/>
        <w:rPr>
          <w:lang w:val="en-GB"/>
        </w:rPr>
      </w:pPr>
      <w:r>
        <w:rPr>
          <w:lang w:val="en-GB"/>
        </w:rPr>
        <w:lastRenderedPageBreak/>
        <w:t>Question: Does anybody have any view on the issue of DECT-ULE operation mode?</w:t>
      </w:r>
    </w:p>
    <w:p w:rsidR="00741444" w:rsidRDefault="00741444" w:rsidP="0071514D">
      <w:pPr>
        <w:pStyle w:val="ListeParagraf"/>
        <w:rPr>
          <w:lang w:val="en-GB"/>
        </w:rPr>
      </w:pPr>
    </w:p>
    <w:p w:rsidR="00741444" w:rsidRPr="00BD78BE" w:rsidRDefault="00741444" w:rsidP="00741444">
      <w:pPr>
        <w:pStyle w:val="ListeParagraf"/>
        <w:numPr>
          <w:ilvl w:val="0"/>
          <w:numId w:val="4"/>
        </w:numPr>
        <w:rPr>
          <w:lang w:val="en-GB"/>
        </w:rPr>
      </w:pPr>
      <w:r>
        <w:rPr>
          <w:lang w:val="en-GB"/>
        </w:rPr>
        <w:t xml:space="preserve">It was suggested by WP 5D and accepted by ITU-T SG 15 that the frequency related matters of NWHN should be dealt with by a separate recommendation to be developed by ITU-R. </w:t>
      </w:r>
      <w:r w:rsidR="00BD78BE">
        <w:rPr>
          <w:lang w:val="en-US"/>
        </w:rPr>
        <w:t>A</w:t>
      </w:r>
      <w:r w:rsidR="00BD78BE" w:rsidRPr="00BD78BE">
        <w:rPr>
          <w:lang w:val="en-US"/>
        </w:rPr>
        <w:t xml:space="preserve"> preliminary draft version of a possible ITU-R recommendation on NWHN </w:t>
      </w:r>
      <w:r w:rsidR="00BD78BE">
        <w:rPr>
          <w:lang w:val="en-US"/>
        </w:rPr>
        <w:t xml:space="preserve">was provided by SG 15 </w:t>
      </w:r>
      <w:r w:rsidR="00BD78BE" w:rsidRPr="00BD78BE">
        <w:rPr>
          <w:lang w:val="en-US"/>
        </w:rPr>
        <w:t>with the</w:t>
      </w:r>
      <w:r w:rsidR="00BD78BE">
        <w:rPr>
          <w:lang w:val="en-US"/>
        </w:rPr>
        <w:t xml:space="preserve"> prop</w:t>
      </w:r>
      <w:r w:rsidR="00DC1D8E">
        <w:rPr>
          <w:lang w:val="en-US"/>
        </w:rPr>
        <w:t>osed title of “</w:t>
      </w:r>
      <w:proofErr w:type="spellStart"/>
      <w:r w:rsidR="00DC1D8E">
        <w:rPr>
          <w:lang w:val="en-US"/>
        </w:rPr>
        <w:t>G.wnb-freq</w:t>
      </w:r>
      <w:proofErr w:type="spellEnd"/>
      <w:proofErr w:type="gramStart"/>
      <w:r w:rsidR="00DC1D8E">
        <w:rPr>
          <w:lang w:val="en-US"/>
        </w:rPr>
        <w:t xml:space="preserve">” </w:t>
      </w:r>
      <w:bookmarkStart w:id="0" w:name="_GoBack"/>
      <w:bookmarkEnd w:id="0"/>
      <w:r w:rsidR="00BD78BE">
        <w:rPr>
          <w:lang w:val="en-US"/>
        </w:rPr>
        <w:t>.</w:t>
      </w:r>
      <w:proofErr w:type="gramEnd"/>
      <w:r w:rsidR="00BD78BE">
        <w:rPr>
          <w:lang w:val="en-US"/>
        </w:rPr>
        <w:t xml:space="preserve"> </w:t>
      </w:r>
      <w:r w:rsidR="00BD78BE">
        <w:rPr>
          <w:rFonts w:cstheme="minorHAnsi"/>
          <w:lang w:val="en-GB"/>
        </w:rPr>
        <w:t>SG 15 posed</w:t>
      </w:r>
      <w:r w:rsidR="00BD78BE" w:rsidRPr="00042679">
        <w:rPr>
          <w:rFonts w:cstheme="minorHAnsi"/>
          <w:lang w:val="en-GB"/>
        </w:rPr>
        <w:t xml:space="preserve"> </w:t>
      </w:r>
      <w:r w:rsidR="00BD78BE">
        <w:rPr>
          <w:rFonts w:cstheme="minorHAnsi"/>
          <w:lang w:val="en-GB"/>
        </w:rPr>
        <w:t>the following questions</w:t>
      </w:r>
      <w:r w:rsidR="00BD78BE" w:rsidRPr="003A2D70">
        <w:rPr>
          <w:rFonts w:cstheme="minorHAnsi"/>
          <w:lang w:val="en-GB"/>
        </w:rPr>
        <w:t xml:space="preserve"> </w:t>
      </w:r>
      <w:r w:rsidR="00BD78BE" w:rsidRPr="00042679">
        <w:rPr>
          <w:rFonts w:cstheme="minorHAnsi"/>
          <w:lang w:val="en-GB"/>
        </w:rPr>
        <w:t>for guidance</w:t>
      </w:r>
      <w:r w:rsidR="00BD78BE">
        <w:rPr>
          <w:rFonts w:cstheme="minorHAnsi"/>
          <w:lang w:val="en-GB"/>
        </w:rPr>
        <w:t xml:space="preserve"> purposes:</w:t>
      </w:r>
      <w:r w:rsidR="00BD78BE">
        <w:rPr>
          <w:lang w:val="en-US"/>
        </w:rPr>
        <w:t xml:space="preserve"> </w:t>
      </w:r>
    </w:p>
    <w:p w:rsidR="00BD78BE" w:rsidRDefault="00BD78BE" w:rsidP="00BD78BE">
      <w:pPr>
        <w:pStyle w:val="ListeParagraf"/>
        <w:rPr>
          <w:lang w:val="en-US"/>
        </w:rPr>
      </w:pPr>
    </w:p>
    <w:p w:rsidR="00BD78BE" w:rsidRDefault="00BD78BE" w:rsidP="00BD78BE">
      <w:pPr>
        <w:pStyle w:val="ListeParagraf"/>
        <w:rPr>
          <w:lang w:val="en-US"/>
        </w:rPr>
      </w:pPr>
      <w:r>
        <w:rPr>
          <w:rFonts w:cstheme="minorHAnsi"/>
          <w:lang w:val="en-GB"/>
        </w:rPr>
        <w:t>1. W</w:t>
      </w:r>
      <w:r w:rsidRPr="00042679">
        <w:rPr>
          <w:rFonts w:cstheme="minorHAnsi"/>
          <w:lang w:val="en-GB"/>
        </w:rPr>
        <w:t>hat will hap</w:t>
      </w:r>
      <w:r>
        <w:rPr>
          <w:rFonts w:cstheme="minorHAnsi"/>
          <w:lang w:val="en-GB"/>
        </w:rPr>
        <w:t>pen to the radio-related draft “</w:t>
      </w:r>
      <w:proofErr w:type="spellStart"/>
      <w:r>
        <w:rPr>
          <w:rFonts w:cstheme="minorHAnsi"/>
          <w:lang w:val="en-GB"/>
        </w:rPr>
        <w:t>G.wnb-freq</w:t>
      </w:r>
      <w:proofErr w:type="spellEnd"/>
      <w:r>
        <w:rPr>
          <w:rFonts w:cstheme="minorHAnsi"/>
          <w:lang w:val="en-GB"/>
        </w:rPr>
        <w:t xml:space="preserve">”?                                                                        </w:t>
      </w:r>
      <w:r w:rsidRPr="00042679">
        <w:rPr>
          <w:rFonts w:cstheme="minorHAnsi"/>
          <w:lang w:val="en-GB"/>
        </w:rPr>
        <w:t xml:space="preserve"> </w:t>
      </w:r>
      <w:r>
        <w:rPr>
          <w:rFonts w:cstheme="minorHAnsi"/>
          <w:lang w:val="en-GB"/>
        </w:rPr>
        <w:t>2. SG 15</w:t>
      </w:r>
      <w:r w:rsidRPr="00042679">
        <w:rPr>
          <w:rFonts w:cstheme="minorHAnsi"/>
          <w:lang w:val="en-GB"/>
        </w:rPr>
        <w:t xml:space="preserve"> assume</w:t>
      </w:r>
      <w:r>
        <w:rPr>
          <w:rFonts w:cstheme="minorHAnsi"/>
          <w:lang w:val="en-GB"/>
        </w:rPr>
        <w:t>s</w:t>
      </w:r>
      <w:r w:rsidRPr="00042679">
        <w:rPr>
          <w:rFonts w:cstheme="minorHAnsi"/>
          <w:lang w:val="en-GB"/>
        </w:rPr>
        <w:t xml:space="preserve"> that </w:t>
      </w:r>
      <w:r>
        <w:rPr>
          <w:rFonts w:cstheme="minorHAnsi"/>
          <w:lang w:val="en-GB"/>
        </w:rPr>
        <w:t>“</w:t>
      </w:r>
      <w:proofErr w:type="spellStart"/>
      <w:r w:rsidRPr="00042679">
        <w:rPr>
          <w:rFonts w:cstheme="minorHAnsi"/>
          <w:lang w:val="en-GB"/>
        </w:rPr>
        <w:t>G.wnb-freq</w:t>
      </w:r>
      <w:proofErr w:type="spellEnd"/>
      <w:r>
        <w:rPr>
          <w:rFonts w:cstheme="minorHAnsi"/>
          <w:lang w:val="en-GB"/>
        </w:rPr>
        <w:t>”</w:t>
      </w:r>
      <w:r w:rsidRPr="00042679">
        <w:rPr>
          <w:rFonts w:cstheme="minorHAnsi"/>
          <w:lang w:val="en-GB"/>
        </w:rPr>
        <w:t xml:space="preserve"> will go for approval in ITU-R. Will it then become a new ITU-R Recommendation or will </w:t>
      </w:r>
      <w:r>
        <w:rPr>
          <w:rFonts w:cstheme="minorHAnsi"/>
          <w:lang w:val="en-GB"/>
        </w:rPr>
        <w:t xml:space="preserve">it </w:t>
      </w:r>
      <w:r w:rsidRPr="00042679">
        <w:rPr>
          <w:rFonts w:cstheme="minorHAnsi"/>
          <w:lang w:val="en-GB"/>
        </w:rPr>
        <w:t xml:space="preserve">be incorporated in an existing </w:t>
      </w:r>
      <w:r>
        <w:rPr>
          <w:rFonts w:cstheme="minorHAnsi"/>
          <w:lang w:val="en-GB"/>
        </w:rPr>
        <w:t>recommendation</w:t>
      </w:r>
      <w:r w:rsidRPr="00042679">
        <w:rPr>
          <w:rFonts w:cstheme="minorHAnsi"/>
          <w:lang w:val="en-GB"/>
        </w:rPr>
        <w:t xml:space="preserve">? </w:t>
      </w:r>
      <w:r>
        <w:rPr>
          <w:rFonts w:cstheme="minorHAnsi"/>
          <w:lang w:val="en-GB"/>
        </w:rPr>
        <w:t xml:space="preserve">                                         3. </w:t>
      </w:r>
      <w:r w:rsidRPr="00042679">
        <w:rPr>
          <w:rFonts w:cstheme="minorHAnsi"/>
          <w:lang w:val="en-GB"/>
        </w:rPr>
        <w:t xml:space="preserve">What time scale </w:t>
      </w:r>
      <w:r>
        <w:rPr>
          <w:rFonts w:cstheme="minorHAnsi"/>
          <w:lang w:val="en-GB"/>
        </w:rPr>
        <w:t>is</w:t>
      </w:r>
      <w:r w:rsidRPr="00042679">
        <w:rPr>
          <w:rFonts w:cstheme="minorHAnsi"/>
          <w:lang w:val="en-GB"/>
        </w:rPr>
        <w:t xml:space="preserve"> </w:t>
      </w:r>
      <w:r>
        <w:rPr>
          <w:rFonts w:cstheme="minorHAnsi"/>
          <w:lang w:val="en-GB"/>
        </w:rPr>
        <w:t>fore</w:t>
      </w:r>
      <w:r w:rsidRPr="00042679">
        <w:rPr>
          <w:rFonts w:cstheme="minorHAnsi"/>
          <w:lang w:val="en-GB"/>
        </w:rPr>
        <w:t>see</w:t>
      </w:r>
      <w:r>
        <w:rPr>
          <w:rFonts w:cstheme="minorHAnsi"/>
          <w:lang w:val="en-GB"/>
        </w:rPr>
        <w:t>n</w:t>
      </w:r>
      <w:r w:rsidRPr="00042679">
        <w:rPr>
          <w:rFonts w:cstheme="minorHAnsi"/>
          <w:lang w:val="en-GB"/>
        </w:rPr>
        <w:t xml:space="preserve"> for approving this draft? </w:t>
      </w:r>
      <w:r>
        <w:rPr>
          <w:rFonts w:cstheme="minorHAnsi"/>
          <w:lang w:val="en-GB"/>
        </w:rPr>
        <w:t xml:space="preserve">                                                                               4. </w:t>
      </w:r>
      <w:r w:rsidRPr="00042679">
        <w:rPr>
          <w:rFonts w:cstheme="minorHAnsi"/>
          <w:lang w:val="en-GB"/>
        </w:rPr>
        <w:t>Can the existing Correspondence Group be used to accelerate progress or should a new one</w:t>
      </w:r>
      <w:r>
        <w:rPr>
          <w:rFonts w:cstheme="minorHAnsi"/>
          <w:lang w:val="en-GB"/>
        </w:rPr>
        <w:t xml:space="preserve"> be created</w:t>
      </w:r>
      <w:r w:rsidRPr="00042679">
        <w:rPr>
          <w:rFonts w:cstheme="minorHAnsi"/>
          <w:lang w:val="en-GB"/>
        </w:rPr>
        <w:t>?</w:t>
      </w:r>
    </w:p>
    <w:p w:rsidR="00BD78BE" w:rsidRDefault="00BD78BE" w:rsidP="00BD78BE">
      <w:pPr>
        <w:rPr>
          <w:lang w:val="en-GB"/>
        </w:rPr>
      </w:pPr>
      <w:r>
        <w:rPr>
          <w:lang w:val="en-GB"/>
        </w:rPr>
        <w:t xml:space="preserve">These questions should be answered by WP 1B. This is why correspondence group should consider them. In this context, following questions should be considered before answering the questions above. </w:t>
      </w:r>
    </w:p>
    <w:p w:rsidR="00BD78BE" w:rsidRDefault="00BD78BE" w:rsidP="007A5791">
      <w:pPr>
        <w:pStyle w:val="ListeParagraf"/>
        <w:numPr>
          <w:ilvl w:val="0"/>
          <w:numId w:val="7"/>
        </w:numPr>
        <w:rPr>
          <w:lang w:val="en-GB"/>
        </w:rPr>
      </w:pPr>
      <w:r w:rsidRPr="007A5791">
        <w:rPr>
          <w:lang w:val="en-GB"/>
        </w:rPr>
        <w:t xml:space="preserve">Do the members of correspondence group agree that the frequency matters of NWHN should be considered in a separate </w:t>
      </w:r>
      <w:r w:rsidR="007A5791" w:rsidRPr="007A5791">
        <w:rPr>
          <w:lang w:val="en-GB"/>
        </w:rPr>
        <w:t>recommendation?</w:t>
      </w:r>
    </w:p>
    <w:p w:rsidR="00863F19" w:rsidRDefault="00863F19" w:rsidP="007A5791">
      <w:pPr>
        <w:pStyle w:val="ListeParagraf"/>
        <w:numPr>
          <w:ilvl w:val="0"/>
          <w:numId w:val="7"/>
        </w:numPr>
        <w:rPr>
          <w:lang w:val="en-GB"/>
        </w:rPr>
      </w:pPr>
      <w:r>
        <w:rPr>
          <w:lang w:val="en-GB"/>
        </w:rPr>
        <w:t>If yes, d</w:t>
      </w:r>
      <w:r w:rsidRPr="007A5791">
        <w:rPr>
          <w:lang w:val="en-GB"/>
        </w:rPr>
        <w:t>o the members of correspondence group agree that</w:t>
      </w:r>
      <w:r>
        <w:rPr>
          <w:lang w:val="en-GB"/>
        </w:rPr>
        <w:t xml:space="preserve"> this recommendation should be developed by the correspondence group?</w:t>
      </w:r>
    </w:p>
    <w:p w:rsidR="007A5791" w:rsidRDefault="007A5791" w:rsidP="007A5791">
      <w:pPr>
        <w:pStyle w:val="ListeParagraf"/>
        <w:numPr>
          <w:ilvl w:val="0"/>
          <w:numId w:val="7"/>
        </w:numPr>
        <w:rPr>
          <w:lang w:val="en-GB"/>
        </w:rPr>
      </w:pPr>
      <w:r>
        <w:rPr>
          <w:lang w:val="en-GB"/>
        </w:rPr>
        <w:t xml:space="preserve">If yes, shall we consider the preliminary draft </w:t>
      </w:r>
      <w:r w:rsidR="00863F19">
        <w:rPr>
          <w:lang w:val="en-GB"/>
        </w:rPr>
        <w:t>“</w:t>
      </w:r>
      <w:proofErr w:type="spellStart"/>
      <w:r w:rsidRPr="007A5791">
        <w:rPr>
          <w:lang w:val="en-GB"/>
        </w:rPr>
        <w:t>G.wnb-freq</w:t>
      </w:r>
      <w:proofErr w:type="spellEnd"/>
      <w:r w:rsidRPr="007A5791">
        <w:rPr>
          <w:lang w:val="en-GB"/>
        </w:rPr>
        <w:t>”</w:t>
      </w:r>
      <w:r>
        <w:rPr>
          <w:lang w:val="en-GB"/>
        </w:rPr>
        <w:t xml:space="preserve"> </w:t>
      </w:r>
      <w:r w:rsidR="00863F19">
        <w:rPr>
          <w:lang w:val="en-GB"/>
        </w:rPr>
        <w:t xml:space="preserve">sent by ITU-T SG 15 </w:t>
      </w:r>
      <w:r>
        <w:rPr>
          <w:lang w:val="en-GB"/>
        </w:rPr>
        <w:t>as the basis to develop such a recommendation?</w:t>
      </w:r>
      <w:r w:rsidR="00863F19">
        <w:rPr>
          <w:lang w:val="en-GB"/>
        </w:rPr>
        <w:t xml:space="preserve"> (Of course, it should be put into the standard ITU-R recommendation format). </w:t>
      </w:r>
    </w:p>
    <w:p w:rsidR="007A5791" w:rsidRDefault="007A5791" w:rsidP="007A5791">
      <w:pPr>
        <w:pStyle w:val="ListeParagraf"/>
        <w:numPr>
          <w:ilvl w:val="0"/>
          <w:numId w:val="7"/>
        </w:numPr>
        <w:rPr>
          <w:lang w:val="en-GB"/>
        </w:rPr>
      </w:pPr>
      <w:r>
        <w:rPr>
          <w:lang w:val="en-GB"/>
        </w:rPr>
        <w:t>If yes, shall we start further developing the</w:t>
      </w:r>
      <w:r w:rsidR="00863F19">
        <w:rPr>
          <w:lang w:val="en-GB"/>
        </w:rPr>
        <w:t xml:space="preserve"> draft ITU-R recommendation now?</w:t>
      </w:r>
    </w:p>
    <w:p w:rsidR="007A5791" w:rsidRPr="00BD78BE" w:rsidRDefault="007A5791" w:rsidP="00BD78BE">
      <w:pPr>
        <w:rPr>
          <w:lang w:val="en-GB"/>
        </w:rPr>
      </w:pPr>
    </w:p>
    <w:sectPr w:rsidR="007A5791" w:rsidRPr="00BD78B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662769"/>
    <w:multiLevelType w:val="hybridMultilevel"/>
    <w:tmpl w:val="5C3E485A"/>
    <w:lvl w:ilvl="0" w:tplc="74B6EEBA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  <w:b w:val="0"/>
        <w:i w:val="0"/>
        <w:color w:val="auto"/>
      </w:rPr>
    </w:lvl>
    <w:lvl w:ilvl="1" w:tplc="041F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">
    <w:nsid w:val="1CA513CE"/>
    <w:multiLevelType w:val="hybridMultilevel"/>
    <w:tmpl w:val="2DA8EBA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504BC9"/>
    <w:multiLevelType w:val="hybridMultilevel"/>
    <w:tmpl w:val="2CCCE5A4"/>
    <w:lvl w:ilvl="0" w:tplc="E0663E0C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57FC28F7"/>
    <w:multiLevelType w:val="hybridMultilevel"/>
    <w:tmpl w:val="EB90A6CE"/>
    <w:lvl w:ilvl="0" w:tplc="C2747968">
      <w:start w:val="22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599906DC"/>
    <w:multiLevelType w:val="hybridMultilevel"/>
    <w:tmpl w:val="9F9A6588"/>
    <w:lvl w:ilvl="0" w:tplc="E0663E0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9990D77"/>
    <w:multiLevelType w:val="hybridMultilevel"/>
    <w:tmpl w:val="54D4A804"/>
    <w:lvl w:ilvl="0" w:tplc="4FE4498E">
      <w:start w:val="22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62192824"/>
    <w:multiLevelType w:val="hybridMultilevel"/>
    <w:tmpl w:val="6C8EE53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6"/>
  </w:num>
  <w:num w:numId="5">
    <w:abstractNumId w:val="3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5B1A"/>
    <w:rsid w:val="000D3D90"/>
    <w:rsid w:val="003D5B1A"/>
    <w:rsid w:val="006A195E"/>
    <w:rsid w:val="006C3FF8"/>
    <w:rsid w:val="0071514D"/>
    <w:rsid w:val="00741444"/>
    <w:rsid w:val="007A5791"/>
    <w:rsid w:val="00863249"/>
    <w:rsid w:val="00863F19"/>
    <w:rsid w:val="009D673F"/>
    <w:rsid w:val="00BD78BE"/>
    <w:rsid w:val="00D47896"/>
    <w:rsid w:val="00DC1D8E"/>
    <w:rsid w:val="00DD6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D6DE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D6D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2</Pages>
  <Words>661</Words>
  <Characters>3769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Yurdal</Company>
  <LinksUpToDate>false</LinksUpToDate>
  <CharactersWithSpaces>4422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Your User Name</cp:lastModifiedBy>
  <cp:revision>2</cp:revision>
  <dcterms:created xsi:type="dcterms:W3CDTF">2012-02-04T21:43:00Z</dcterms:created>
  <dcterms:modified xsi:type="dcterms:W3CDTF">2012-02-05T13:43:00Z</dcterms:modified>
</cp:coreProperties>
</file>